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spacing w:line="360" w:lineRule="auto"/>
        <w:jc w:val="both"/>
        <w:rPr>
          <w:rFonts w:cs="宋体"/>
          <w:sz w:val="24"/>
          <w:szCs w:val="24"/>
          <w:highlight w:val="none"/>
        </w:rPr>
      </w:pPr>
      <w:bookmarkStart w:id="0" w:name="_GoBack"/>
      <w:bookmarkEnd w:id="0"/>
      <w:r>
        <w:rPr>
          <w:rFonts w:hint="eastAsia" w:cs="宋体"/>
          <w:sz w:val="24"/>
          <w:szCs w:val="24"/>
          <w:highlight w:val="none"/>
        </w:rPr>
        <w:t>附件一：投标人声明</w:t>
      </w:r>
    </w:p>
    <w:p>
      <w:pPr>
        <w:shd w:val="clear" w:color="auto" w:fill="FFFFFF"/>
        <w:spacing w:line="360" w:lineRule="auto"/>
        <w:jc w:val="center"/>
        <w:rPr>
          <w:rFonts w:ascii="宋体" w:hAnsi="宋体"/>
          <w:b/>
          <w:bCs/>
          <w:sz w:val="32"/>
          <w:szCs w:val="28"/>
          <w:highlight w:val="none"/>
        </w:rPr>
      </w:pPr>
      <w:r>
        <w:rPr>
          <w:rFonts w:hint="eastAsia" w:ascii="宋体" w:hAnsi="宋体"/>
          <w:b/>
          <w:bCs/>
          <w:sz w:val="32"/>
          <w:szCs w:val="28"/>
          <w:highlight w:val="none"/>
        </w:rPr>
        <w:t>投标人声明</w:t>
      </w:r>
    </w:p>
    <w:p>
      <w:pPr>
        <w:pStyle w:val="7"/>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ascii="宋体" w:hAnsi="宋体" w:eastAsia="宋体"/>
          <w:color w:val="auto"/>
          <w:sz w:val="21"/>
          <w:szCs w:val="21"/>
        </w:rPr>
      </w:pPr>
      <w:r>
        <w:rPr>
          <w:rFonts w:hint="eastAsia" w:ascii="宋体" w:hAnsi="宋体" w:eastAsia="宋体"/>
          <w:color w:val="auto"/>
          <w:sz w:val="21"/>
          <w:szCs w:val="21"/>
        </w:rPr>
        <w:t>本招标项目招标人：</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eastAsia="宋体"/>
          <w:color w:val="auto"/>
          <w:sz w:val="21"/>
          <w:szCs w:val="21"/>
        </w:rPr>
      </w:pPr>
      <w:r>
        <w:rPr>
          <w:rFonts w:hint="eastAsia" w:ascii="宋体" w:hAnsi="宋体" w:eastAsia="宋体"/>
          <w:color w:val="auto"/>
          <w:sz w:val="21"/>
          <w:szCs w:val="21"/>
        </w:rPr>
        <w:t>本公司就参加</w:t>
      </w:r>
      <w:r>
        <w:rPr>
          <w:rFonts w:hint="eastAsia" w:ascii="宋体" w:hAnsi="宋体" w:eastAsia="宋体"/>
          <w:color w:val="auto"/>
          <w:sz w:val="21"/>
          <w:szCs w:val="21"/>
          <w:u w:val="single"/>
        </w:rPr>
        <w:t>珠江云寰花苑项目销售事务法律服务</w:t>
      </w:r>
      <w:r>
        <w:rPr>
          <w:rFonts w:hint="eastAsia" w:ascii="宋体" w:hAnsi="宋体" w:eastAsia="宋体"/>
          <w:color w:val="auto"/>
          <w:sz w:val="21"/>
          <w:szCs w:val="21"/>
        </w:rPr>
        <w:t>投标工作，作出郑重声明：</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eastAsia="宋体"/>
          <w:color w:val="auto"/>
          <w:sz w:val="21"/>
          <w:szCs w:val="21"/>
        </w:rPr>
      </w:pPr>
      <w:r>
        <w:rPr>
          <w:rFonts w:hint="eastAsia" w:ascii="宋体" w:hAnsi="宋体" w:eastAsia="宋体"/>
          <w:color w:val="auto"/>
          <w:sz w:val="21"/>
          <w:szCs w:val="21"/>
        </w:rPr>
        <w:t>一、本公司保证投标登记及其后提供的一切材料都是真实的。如我司成为本项目中标候选人，我司同意并授权招标人将我司投标文件商务部分的人员、业绩、奖项等资料进行公开。</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eastAsia="宋体"/>
          <w:color w:val="auto"/>
          <w:sz w:val="21"/>
          <w:szCs w:val="21"/>
        </w:rPr>
      </w:pPr>
      <w:r>
        <w:rPr>
          <w:rFonts w:hint="eastAsia" w:ascii="宋体" w:hAnsi="宋体" w:eastAsia="宋体"/>
          <w:color w:val="auto"/>
          <w:sz w:val="21"/>
          <w:szCs w:val="21"/>
        </w:rPr>
        <w:t>二、本公司保证在本项目投标中不与其他单位围标、串标，不出让投标资格，不向招标人或评标委员会成员行贿。</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eastAsia="宋体"/>
          <w:color w:val="auto"/>
          <w:sz w:val="21"/>
          <w:szCs w:val="21"/>
        </w:rPr>
      </w:pPr>
      <w:r>
        <w:rPr>
          <w:rFonts w:hint="eastAsia" w:ascii="宋体" w:hAnsi="宋体" w:eastAsia="宋体"/>
          <w:color w:val="auto"/>
          <w:sz w:val="21"/>
          <w:szCs w:val="21"/>
        </w:rPr>
        <w:t>三、本公司不存在下列情形之一：</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eastAsia="宋体"/>
          <w:color w:val="auto"/>
          <w:sz w:val="21"/>
          <w:szCs w:val="21"/>
        </w:rPr>
      </w:pPr>
      <w:r>
        <w:rPr>
          <w:rFonts w:hint="eastAsia" w:ascii="宋体" w:hAnsi="宋体" w:eastAsia="宋体"/>
          <w:color w:val="auto"/>
          <w:sz w:val="21"/>
          <w:szCs w:val="21"/>
        </w:rPr>
        <w:t>（1）为本项目提供招标代理服务的；</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eastAsia="宋体"/>
          <w:color w:val="auto"/>
          <w:sz w:val="21"/>
          <w:szCs w:val="21"/>
        </w:rPr>
      </w:pPr>
      <w:r>
        <w:rPr>
          <w:rFonts w:hint="eastAsia" w:ascii="宋体" w:hAnsi="宋体" w:eastAsia="宋体"/>
          <w:color w:val="auto"/>
          <w:sz w:val="21"/>
          <w:szCs w:val="21"/>
        </w:rPr>
        <w:t>（</w:t>
      </w:r>
      <w:r>
        <w:rPr>
          <w:rFonts w:hint="eastAsia" w:ascii="宋体" w:hAnsi="宋体" w:eastAsia="宋体"/>
          <w:color w:val="auto"/>
          <w:sz w:val="21"/>
          <w:szCs w:val="21"/>
          <w:lang w:val="en-US" w:eastAsia="zh-CN"/>
        </w:rPr>
        <w:t>2</w:t>
      </w:r>
      <w:r>
        <w:rPr>
          <w:rFonts w:hint="eastAsia" w:ascii="宋体" w:hAnsi="宋体" w:eastAsia="宋体"/>
          <w:color w:val="auto"/>
          <w:sz w:val="21"/>
          <w:szCs w:val="21"/>
        </w:rPr>
        <w:t>）与招标人存在利害关系且可能影响招标公正性；</w:t>
      </w:r>
      <w:r>
        <w:rPr>
          <w:rFonts w:ascii="宋体" w:hAnsi="宋体" w:eastAsia="宋体"/>
          <w:color w:val="auto"/>
          <w:sz w:val="21"/>
          <w:szCs w:val="21"/>
        </w:rPr>
        <w:t xml:space="preserve"> </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eastAsia="宋体"/>
          <w:color w:val="auto"/>
          <w:sz w:val="21"/>
          <w:szCs w:val="21"/>
        </w:rPr>
      </w:pPr>
      <w:r>
        <w:rPr>
          <w:rFonts w:hint="eastAsia" w:ascii="宋体" w:hAnsi="宋体" w:eastAsia="宋体"/>
          <w:color w:val="auto"/>
          <w:sz w:val="21"/>
          <w:szCs w:val="21"/>
        </w:rPr>
        <w:t>（</w:t>
      </w:r>
      <w:r>
        <w:rPr>
          <w:rFonts w:hint="eastAsia" w:ascii="宋体" w:hAnsi="宋体" w:eastAsia="宋体"/>
          <w:color w:val="auto"/>
          <w:sz w:val="21"/>
          <w:szCs w:val="21"/>
          <w:lang w:val="en-US" w:eastAsia="zh-CN"/>
        </w:rPr>
        <w:t>3</w:t>
      </w:r>
      <w:r>
        <w:rPr>
          <w:rFonts w:hint="eastAsia" w:ascii="宋体" w:hAnsi="宋体" w:eastAsia="宋体"/>
          <w:color w:val="auto"/>
          <w:sz w:val="21"/>
          <w:szCs w:val="21"/>
        </w:rPr>
        <w:t>）与本项目的其他投标人为同一个单位负责人；</w:t>
      </w:r>
      <w:r>
        <w:rPr>
          <w:rFonts w:ascii="宋体" w:hAnsi="宋体" w:eastAsia="宋体"/>
          <w:color w:val="auto"/>
          <w:sz w:val="21"/>
          <w:szCs w:val="21"/>
        </w:rPr>
        <w:t xml:space="preserve"> </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eastAsia="宋体"/>
          <w:color w:val="auto"/>
          <w:sz w:val="21"/>
          <w:szCs w:val="21"/>
        </w:rPr>
      </w:pPr>
      <w:r>
        <w:rPr>
          <w:rFonts w:hint="eastAsia" w:ascii="宋体" w:hAnsi="宋体" w:eastAsia="宋体"/>
          <w:color w:val="auto"/>
          <w:sz w:val="21"/>
          <w:szCs w:val="21"/>
        </w:rPr>
        <w:t>（</w:t>
      </w:r>
      <w:r>
        <w:rPr>
          <w:rFonts w:hint="eastAsia" w:ascii="宋体" w:hAnsi="宋体" w:eastAsia="宋体"/>
          <w:color w:val="auto"/>
          <w:sz w:val="21"/>
          <w:szCs w:val="21"/>
          <w:lang w:val="en-US" w:eastAsia="zh-CN"/>
        </w:rPr>
        <w:t>4</w:t>
      </w:r>
      <w:r>
        <w:rPr>
          <w:rFonts w:hint="eastAsia" w:ascii="宋体" w:hAnsi="宋体" w:eastAsia="宋体"/>
          <w:color w:val="auto"/>
          <w:sz w:val="21"/>
          <w:szCs w:val="21"/>
        </w:rPr>
        <w:t>）与本项目的其他投标人存在控股、管理关系；</w:t>
      </w:r>
      <w:r>
        <w:rPr>
          <w:rFonts w:ascii="宋体" w:hAnsi="宋体" w:eastAsia="宋体"/>
          <w:color w:val="auto"/>
          <w:sz w:val="21"/>
          <w:szCs w:val="21"/>
        </w:rPr>
        <w:t xml:space="preserve"> </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eastAsia="宋体"/>
          <w:color w:val="auto"/>
          <w:sz w:val="21"/>
          <w:szCs w:val="21"/>
        </w:rPr>
      </w:pPr>
      <w:r>
        <w:rPr>
          <w:rFonts w:hint="eastAsia" w:ascii="宋体" w:hAnsi="宋体" w:eastAsia="宋体"/>
          <w:color w:val="auto"/>
          <w:sz w:val="21"/>
          <w:szCs w:val="21"/>
        </w:rPr>
        <w:t>（</w:t>
      </w:r>
      <w:r>
        <w:rPr>
          <w:rFonts w:hint="eastAsia" w:ascii="宋体" w:hAnsi="宋体" w:eastAsia="宋体"/>
          <w:color w:val="auto"/>
          <w:sz w:val="21"/>
          <w:szCs w:val="21"/>
          <w:lang w:val="en-US" w:eastAsia="zh-CN"/>
        </w:rPr>
        <w:t>5</w:t>
      </w:r>
      <w:r>
        <w:rPr>
          <w:rFonts w:hint="eastAsia" w:ascii="宋体" w:hAnsi="宋体" w:eastAsia="宋体"/>
          <w:color w:val="auto"/>
          <w:sz w:val="21"/>
          <w:szCs w:val="21"/>
        </w:rPr>
        <w:t xml:space="preserve">）被依法暂停或取消投标资格的； </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eastAsia="宋体"/>
          <w:color w:val="auto"/>
          <w:sz w:val="21"/>
          <w:szCs w:val="21"/>
        </w:rPr>
      </w:pPr>
      <w:r>
        <w:rPr>
          <w:rFonts w:hint="eastAsia" w:ascii="宋体" w:hAnsi="宋体" w:eastAsia="宋体"/>
          <w:color w:val="auto"/>
          <w:sz w:val="21"/>
          <w:szCs w:val="21"/>
        </w:rPr>
        <w:t>（</w:t>
      </w:r>
      <w:r>
        <w:rPr>
          <w:rFonts w:hint="eastAsia" w:ascii="宋体" w:hAnsi="宋体" w:eastAsia="宋体"/>
          <w:color w:val="auto"/>
          <w:sz w:val="21"/>
          <w:szCs w:val="21"/>
          <w:lang w:val="en-US" w:eastAsia="zh-CN"/>
        </w:rPr>
        <w:t>6</w:t>
      </w:r>
      <w:r>
        <w:rPr>
          <w:rFonts w:hint="eastAsia" w:ascii="宋体" w:hAnsi="宋体" w:eastAsia="宋体"/>
          <w:color w:val="auto"/>
          <w:sz w:val="21"/>
          <w:szCs w:val="21"/>
        </w:rPr>
        <w:t>）被责令停产停业、暂扣或者吊销许可证、暂扣或者吊销执照的；</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eastAsia="宋体"/>
          <w:color w:val="auto"/>
          <w:sz w:val="21"/>
          <w:szCs w:val="21"/>
        </w:rPr>
      </w:pPr>
      <w:r>
        <w:rPr>
          <w:rFonts w:hint="eastAsia" w:ascii="宋体" w:hAnsi="宋体" w:eastAsia="宋体"/>
          <w:color w:val="auto"/>
          <w:sz w:val="21"/>
          <w:szCs w:val="21"/>
        </w:rPr>
        <w:t>（</w:t>
      </w:r>
      <w:r>
        <w:rPr>
          <w:rFonts w:hint="eastAsia" w:ascii="宋体" w:hAnsi="宋体" w:eastAsia="宋体"/>
          <w:color w:val="auto"/>
          <w:sz w:val="21"/>
          <w:szCs w:val="21"/>
          <w:lang w:val="en-US" w:eastAsia="zh-CN"/>
        </w:rPr>
        <w:t>7</w:t>
      </w:r>
      <w:r>
        <w:rPr>
          <w:rFonts w:hint="eastAsia" w:ascii="宋体" w:hAnsi="宋体" w:eastAsia="宋体"/>
          <w:color w:val="auto"/>
          <w:sz w:val="21"/>
          <w:szCs w:val="21"/>
        </w:rPr>
        <w:t>）进入清算程序，或被宣布破产，或其他丧失履约能力的情形；</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eastAsia="宋体"/>
          <w:color w:val="auto"/>
          <w:sz w:val="21"/>
          <w:szCs w:val="21"/>
        </w:rPr>
      </w:pPr>
      <w:r>
        <w:rPr>
          <w:rFonts w:hint="eastAsia" w:ascii="宋体" w:hAnsi="宋体" w:eastAsia="宋体"/>
          <w:color w:val="auto"/>
          <w:sz w:val="21"/>
          <w:szCs w:val="21"/>
        </w:rPr>
        <w:t>（</w:t>
      </w:r>
      <w:r>
        <w:rPr>
          <w:rFonts w:hint="eastAsia" w:ascii="宋体" w:hAnsi="宋体" w:eastAsia="宋体"/>
          <w:color w:val="auto"/>
          <w:sz w:val="21"/>
          <w:szCs w:val="21"/>
          <w:lang w:val="en-US" w:eastAsia="zh-CN"/>
        </w:rPr>
        <w:t>8</w:t>
      </w:r>
      <w:r>
        <w:rPr>
          <w:rFonts w:hint="eastAsia" w:ascii="宋体" w:hAnsi="宋体" w:eastAsia="宋体"/>
          <w:color w:val="auto"/>
          <w:sz w:val="21"/>
          <w:szCs w:val="21"/>
        </w:rPr>
        <w:t>）在最近三年内有骗取中标或严重违约或重大工作质量问题的；</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eastAsia="宋体"/>
          <w:color w:val="auto"/>
          <w:sz w:val="21"/>
          <w:szCs w:val="21"/>
        </w:rPr>
      </w:pPr>
      <w:r>
        <w:rPr>
          <w:rFonts w:hint="eastAsia" w:ascii="宋体" w:hAnsi="宋体" w:eastAsia="宋体"/>
          <w:color w:val="auto"/>
          <w:sz w:val="21"/>
          <w:szCs w:val="21"/>
        </w:rPr>
        <w:t>（</w:t>
      </w:r>
      <w:r>
        <w:rPr>
          <w:rFonts w:hint="eastAsia" w:ascii="宋体" w:hAnsi="宋体" w:eastAsia="宋体"/>
          <w:color w:val="auto"/>
          <w:sz w:val="21"/>
          <w:szCs w:val="21"/>
          <w:lang w:val="en-US" w:eastAsia="zh-CN"/>
        </w:rPr>
        <w:t>9</w:t>
      </w:r>
      <w:r>
        <w:rPr>
          <w:rFonts w:hint="eastAsia" w:ascii="宋体" w:hAnsi="宋体" w:eastAsia="宋体"/>
          <w:color w:val="auto"/>
          <w:sz w:val="21"/>
          <w:szCs w:val="21"/>
        </w:rPr>
        <w:t>）被工商行政管理机关在全国企业信用信息公示系统中列入严重违法失信企业名单；</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eastAsia="宋体"/>
          <w:color w:val="auto"/>
          <w:sz w:val="21"/>
          <w:szCs w:val="21"/>
        </w:rPr>
      </w:pPr>
      <w:r>
        <w:rPr>
          <w:rFonts w:hint="eastAsia" w:ascii="宋体" w:hAnsi="宋体" w:eastAsia="宋体"/>
          <w:color w:val="auto"/>
          <w:sz w:val="21"/>
          <w:szCs w:val="21"/>
        </w:rPr>
        <w:t>（</w:t>
      </w:r>
      <w:r>
        <w:rPr>
          <w:rFonts w:hint="eastAsia" w:ascii="宋体" w:hAnsi="宋体" w:eastAsia="宋体"/>
          <w:color w:val="auto"/>
          <w:sz w:val="21"/>
          <w:szCs w:val="21"/>
          <w:lang w:val="en-US" w:eastAsia="zh-CN"/>
        </w:rPr>
        <w:t>10</w:t>
      </w:r>
      <w:r>
        <w:rPr>
          <w:rFonts w:hint="eastAsia" w:ascii="宋体" w:hAnsi="宋体" w:eastAsia="宋体"/>
          <w:color w:val="auto"/>
          <w:sz w:val="21"/>
          <w:szCs w:val="21"/>
        </w:rPr>
        <w:t>）被最高人民法院在“信用中国”网站（www.creditchina.gov.cn）或各级信用信息共享平台中列入失信被执行人名单；</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eastAsia="宋体"/>
          <w:color w:val="auto"/>
          <w:sz w:val="21"/>
          <w:szCs w:val="21"/>
        </w:rPr>
      </w:pPr>
      <w:r>
        <w:rPr>
          <w:rFonts w:hint="eastAsia" w:ascii="宋体" w:hAnsi="宋体" w:eastAsia="宋体"/>
          <w:color w:val="auto"/>
          <w:sz w:val="21"/>
          <w:szCs w:val="21"/>
        </w:rPr>
        <w:t>（</w:t>
      </w:r>
      <w:r>
        <w:rPr>
          <w:rFonts w:hint="eastAsia" w:ascii="宋体" w:hAnsi="宋体" w:eastAsia="宋体"/>
          <w:color w:val="auto"/>
          <w:sz w:val="21"/>
          <w:szCs w:val="21"/>
          <w:lang w:val="en-US" w:eastAsia="zh-CN"/>
        </w:rPr>
        <w:t>11</w:t>
      </w:r>
      <w:r>
        <w:rPr>
          <w:rFonts w:hint="eastAsia" w:ascii="宋体" w:hAnsi="宋体" w:eastAsia="宋体"/>
          <w:color w:val="auto"/>
          <w:sz w:val="21"/>
          <w:szCs w:val="21"/>
        </w:rPr>
        <w:t>）法律法规规定的其他情形。</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eastAsia="宋体"/>
          <w:color w:val="auto"/>
          <w:sz w:val="21"/>
          <w:szCs w:val="21"/>
        </w:rPr>
      </w:pPr>
      <w:r>
        <w:rPr>
          <w:rFonts w:hint="eastAsia" w:ascii="宋体" w:hAnsi="宋体" w:eastAsia="宋体"/>
          <w:color w:val="auto"/>
          <w:sz w:val="21"/>
          <w:szCs w:val="21"/>
        </w:rPr>
        <w:t>四、本公司承诺，中标后不转包或违法分包，在</w:t>
      </w:r>
      <w:r>
        <w:rPr>
          <w:rFonts w:hint="eastAsia" w:ascii="宋体" w:hAnsi="宋体" w:eastAsia="宋体"/>
          <w:color w:val="auto"/>
          <w:sz w:val="21"/>
          <w:szCs w:val="21"/>
          <w:lang w:eastAsia="zh-CN"/>
        </w:rPr>
        <w:t>服务</w:t>
      </w:r>
      <w:r>
        <w:rPr>
          <w:rFonts w:hint="eastAsia" w:ascii="宋体" w:hAnsi="宋体" w:eastAsia="宋体"/>
          <w:color w:val="auto"/>
          <w:sz w:val="21"/>
          <w:szCs w:val="21"/>
        </w:rPr>
        <w:t>实施过程中，依法按照国家、省、市的有关规定，依法按时足额支付工资给劳务工人，不以服务款项未到位为由克扣或拖欠劳务工人工资。</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eastAsia="宋体"/>
          <w:color w:val="auto"/>
          <w:sz w:val="21"/>
          <w:szCs w:val="21"/>
        </w:rPr>
      </w:pPr>
      <w:r>
        <w:rPr>
          <w:rFonts w:hint="eastAsia" w:ascii="宋体" w:hAnsi="宋体" w:eastAsia="宋体"/>
          <w:color w:val="auto"/>
          <w:sz w:val="21"/>
          <w:szCs w:val="21"/>
        </w:rPr>
        <w:t>五、与本公司单位负责人为同一人或者与本公司存在控股、管理关系的其他单位包括：</w:t>
      </w:r>
      <w:r>
        <w:rPr>
          <w:rFonts w:hint="eastAsia" w:ascii="宋体" w:hAnsi="宋体" w:eastAsia="宋体"/>
          <w:color w:val="auto"/>
          <w:sz w:val="21"/>
          <w:szCs w:val="21"/>
          <w:u w:val="single"/>
        </w:rPr>
        <w:t xml:space="preserve">         </w:t>
      </w:r>
      <w:r>
        <w:rPr>
          <w:rFonts w:hint="eastAsia" w:ascii="宋体" w:hAnsi="宋体" w:eastAsia="宋体"/>
          <w:color w:val="auto"/>
          <w:sz w:val="21"/>
          <w:szCs w:val="21"/>
        </w:rPr>
        <w:t>。（注：本条由投标人如实填写，如有，应列出全部满足招标公告资质要求的相关单位的名称；如无，则填写“无”。）</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olor w:val="auto"/>
          <w:sz w:val="21"/>
          <w:szCs w:val="21"/>
        </w:rPr>
      </w:pPr>
      <w:r>
        <w:rPr>
          <w:rFonts w:hint="eastAsia" w:ascii="宋体" w:hAnsi="宋体" w:eastAsia="宋体"/>
          <w:color w:val="auto"/>
          <w:sz w:val="21"/>
          <w:szCs w:val="21"/>
        </w:rPr>
        <w:t>六、本公司违反上述保证，或本声明陈述与事实不符，经查实，本公司愿意接受公开通报，承担由此带来的法律后果，并愿意停止参加广州市行政区域内的招标投标活动三个月。其中，本声明陈述与事实不符的，属于弄虚作假骗取中标，将依法接受相关监管部门的处罚。</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eastAsia="宋体"/>
          <w:color w:val="auto"/>
          <w:sz w:val="21"/>
          <w:szCs w:val="21"/>
        </w:rPr>
      </w:pPr>
      <w:r>
        <w:rPr>
          <w:rFonts w:hint="eastAsia" w:ascii="宋体" w:hAnsi="宋体" w:eastAsia="宋体"/>
          <w:color w:val="auto"/>
          <w:sz w:val="21"/>
          <w:szCs w:val="21"/>
        </w:rPr>
        <w:t>七、我公司承诺投标文件中的一切资料、数据均属实，否则愿意承担相应的法律责任。如在本项目招投标法定期间，若招标人收到任何针对我司的异议和投诉，我司应依法举证，否则愿意承担举证不能的法律后果。</w:t>
      </w:r>
    </w:p>
    <w:p>
      <w:pPr>
        <w:pStyle w:val="7"/>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ascii="宋体" w:hAnsi="宋体" w:eastAsia="宋体"/>
          <w:color w:val="auto"/>
          <w:sz w:val="21"/>
          <w:szCs w:val="21"/>
        </w:rPr>
      </w:pPr>
      <w:r>
        <w:rPr>
          <w:rFonts w:hint="eastAsia" w:ascii="宋体" w:hAnsi="宋体" w:eastAsia="宋体"/>
          <w:color w:val="auto"/>
          <w:sz w:val="21"/>
          <w:szCs w:val="21"/>
        </w:rPr>
        <w:t>特此声明</w:t>
      </w:r>
    </w:p>
    <w:p>
      <w:pPr>
        <w:pStyle w:val="8"/>
        <w:spacing w:line="480" w:lineRule="auto"/>
        <w:ind w:left="629" w:right="1449" w:firstLine="420"/>
        <w:jc w:val="both"/>
        <w:rPr>
          <w:rFonts w:hint="eastAsia" w:ascii="宋体" w:hAnsi="宋体" w:eastAsia="宋体"/>
          <w:color w:val="auto"/>
          <w:sz w:val="21"/>
          <w:szCs w:val="21"/>
        </w:rPr>
      </w:pPr>
      <w:r>
        <w:rPr>
          <w:rFonts w:hint="eastAsia" w:ascii="宋体" w:hAnsi="宋体" w:eastAsia="宋体"/>
          <w:color w:val="auto"/>
          <w:sz w:val="21"/>
          <w:szCs w:val="21"/>
        </w:rPr>
        <w:t xml:space="preserve">   </w:t>
      </w:r>
      <w:r>
        <w:rPr>
          <w:rFonts w:ascii="宋体" w:hAnsi="宋体" w:eastAsia="宋体"/>
          <w:color w:val="auto"/>
          <w:sz w:val="21"/>
          <w:szCs w:val="21"/>
        </w:rPr>
        <w:t xml:space="preserve">          </w:t>
      </w:r>
      <w:r>
        <w:rPr>
          <w:rFonts w:hint="eastAsia" w:ascii="宋体" w:hAnsi="宋体" w:eastAsia="宋体"/>
          <w:color w:val="auto"/>
          <w:sz w:val="21"/>
          <w:szCs w:val="21"/>
        </w:rPr>
        <w:t xml:space="preserve">            声明企业：</w:t>
      </w:r>
    </w:p>
    <w:p>
      <w:pPr>
        <w:pStyle w:val="8"/>
        <w:spacing w:line="480" w:lineRule="auto"/>
        <w:ind w:left="629" w:right="1449" w:firstLine="945" w:firstLineChars="450"/>
        <w:jc w:val="both"/>
        <w:rPr>
          <w:rFonts w:ascii="宋体" w:hAnsi="宋体" w:eastAsia="宋体"/>
          <w:color w:val="auto"/>
          <w:sz w:val="21"/>
          <w:szCs w:val="21"/>
        </w:rPr>
      </w:pPr>
      <w:r>
        <w:rPr>
          <w:rFonts w:hint="eastAsia" w:ascii="宋体" w:hAnsi="宋体" w:eastAsia="宋体"/>
          <w:color w:val="auto"/>
          <w:sz w:val="21"/>
          <w:szCs w:val="21"/>
        </w:rPr>
        <w:t>法定代表人（或单位负责人）签字或</w:t>
      </w:r>
      <w:r>
        <w:rPr>
          <w:rFonts w:ascii="宋体" w:hAnsi="宋体" w:eastAsia="宋体"/>
          <w:color w:val="auto"/>
          <w:sz w:val="21"/>
          <w:szCs w:val="21"/>
        </w:rPr>
        <w:t>盖章</w:t>
      </w:r>
      <w:r>
        <w:rPr>
          <w:rFonts w:hint="eastAsia" w:ascii="宋体" w:hAnsi="宋体" w:eastAsia="宋体"/>
          <w:color w:val="auto"/>
          <w:sz w:val="21"/>
          <w:szCs w:val="21"/>
        </w:rPr>
        <w:t>：</w:t>
      </w:r>
    </w:p>
    <w:p>
      <w:pPr>
        <w:pStyle w:val="7"/>
        <w:spacing w:line="480" w:lineRule="auto"/>
        <w:ind w:right="879" w:firstLine="1890" w:firstLineChars="900"/>
        <w:jc w:val="right"/>
        <w:rPr>
          <w:rFonts w:hint="eastAsia" w:ascii="宋体" w:hAnsi="宋体"/>
          <w:color w:val="auto"/>
          <w:szCs w:val="21"/>
        </w:rPr>
      </w:pPr>
      <w:r>
        <w:rPr>
          <w:rFonts w:hint="eastAsia" w:ascii="宋体" w:hAnsi="宋体" w:eastAsia="宋体"/>
          <w:color w:val="auto"/>
          <w:sz w:val="21"/>
          <w:szCs w:val="21"/>
        </w:rPr>
        <w:t>年</w:t>
      </w:r>
      <w:r>
        <w:rPr>
          <w:rFonts w:ascii="宋体" w:hAnsi="宋体" w:eastAsia="宋体"/>
          <w:color w:val="auto"/>
          <w:sz w:val="21"/>
          <w:szCs w:val="21"/>
        </w:rPr>
        <w:t xml:space="preserve">   </w:t>
      </w:r>
      <w:r>
        <w:rPr>
          <w:rFonts w:hint="eastAsia" w:ascii="宋体" w:hAnsi="宋体" w:eastAsia="宋体"/>
          <w:color w:val="auto"/>
          <w:sz w:val="21"/>
          <w:szCs w:val="21"/>
        </w:rPr>
        <w:t>月</w:t>
      </w:r>
      <w:r>
        <w:rPr>
          <w:rFonts w:ascii="宋体" w:hAnsi="宋体" w:eastAsia="宋体"/>
          <w:color w:val="auto"/>
          <w:sz w:val="21"/>
          <w:szCs w:val="21"/>
        </w:rPr>
        <w:t xml:space="preserve">   </w:t>
      </w:r>
      <w:r>
        <w:rPr>
          <w:rFonts w:hint="eastAsia" w:ascii="宋体" w:hAnsi="宋体" w:eastAsia="宋体"/>
          <w:color w:val="auto"/>
          <w:sz w:val="21"/>
          <w:szCs w:val="21"/>
        </w:rPr>
        <w:t>日</w:t>
      </w:r>
    </w:p>
    <w:p>
      <w:pPr>
        <w:pStyle w:val="7"/>
        <w:spacing w:line="480" w:lineRule="auto"/>
        <w:ind w:right="879" w:firstLine="1890" w:firstLineChars="900"/>
        <w:jc w:val="right"/>
      </w:pPr>
      <w:r>
        <w:rPr>
          <w:rFonts w:hint="eastAsia" w:ascii="宋体" w:hAnsi="宋体" w:eastAsia="宋体"/>
          <w:color w:val="auto"/>
          <w:sz w:val="21"/>
          <w:szCs w:val="21"/>
        </w:rPr>
        <w:t>（企业公章</w:t>
      </w:r>
      <w:r>
        <w:rPr>
          <w:rFonts w:hint="eastAsia" w:ascii="宋体" w:hAnsi="宋体" w:eastAsia="宋体"/>
          <w:color w:val="auto"/>
          <w:sz w:val="21"/>
          <w:szCs w:val="21"/>
          <w:lang w:eastAsia="zh-CN"/>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listo MT">
    <w:altName w:val="Segoe Print"/>
    <w:panose1 w:val="02040603050505030304"/>
    <w:charset w:val="00"/>
    <w:family w:val="roman"/>
    <w:pitch w:val="default"/>
    <w:sig w:usb0="00000000"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fldChar w:fldCharType="begin"/>
    </w:r>
    <w:r>
      <w:instrText xml:space="preserve">PAGE   \* MERGEFORMAT</w:instrText>
    </w:r>
    <w:r>
      <w:fldChar w:fldCharType="separate"/>
    </w:r>
    <w:r>
      <w:rPr>
        <w:lang w:val="zh-CN"/>
      </w:rP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2903E0"/>
    <w:rsid w:val="6B290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spacing w:line="240" w:lineRule="auto"/>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customStyle="1" w:styleId="7">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8">
    <w:name w:val="发文落款"/>
    <w:basedOn w:val="7"/>
    <w:qFormat/>
    <w:uiPriority w:val="0"/>
    <w:pPr>
      <w:ind w:left="4094" w:right="607" w:firstLine="0"/>
      <w:jc w:val="center"/>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2022-04-19T11:59:00Z</dcterms:created>
  <dc:creator>ye</dc:creator>
  <cp:lastModifiedBy>ye</cp:lastModifiedBy>
  <dcterms:modified xsi:type="dcterms:W3CDTF">2022-04-19T11:59:48Z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E466383E731C4865ABCA76B66DD89ED8</vt:lpwstr>
  </property>
</Properties>
</file>